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75C18" w14:textId="6B91EE5E" w:rsidR="007C3E3C" w:rsidRDefault="00980574" w:rsidP="007D4A39">
      <w:r>
        <w:t>Question and Answer 3</w:t>
      </w:r>
      <w:r>
        <w:rPr>
          <w:vertAlign w:val="superscript"/>
        </w:rPr>
        <w:t>rd</w:t>
      </w:r>
      <w:r>
        <w:t xml:space="preserve"> information session 23 November 1</w:t>
      </w:r>
      <w:r>
        <w:rPr>
          <w:vertAlign w:val="superscript"/>
        </w:rPr>
        <w:t>st</w:t>
      </w:r>
      <w:r>
        <w:t xml:space="preserve"> Tranche </w:t>
      </w:r>
      <w:proofErr w:type="spellStart"/>
      <w:r>
        <w:t>Allocatie</w:t>
      </w:r>
      <w:proofErr w:type="spellEnd"/>
      <w:r>
        <w:t xml:space="preserve"> 2.0 </w:t>
      </w:r>
    </w:p>
    <w:p w14:paraId="1CCD924B" w14:textId="15720E95" w:rsidR="007D4A39" w:rsidRDefault="007D4A39" w:rsidP="007D4A39"/>
    <w:p w14:paraId="333956A6" w14:textId="01B23266" w:rsidR="00577983" w:rsidRDefault="007D4A39" w:rsidP="008E62AA">
      <w:pPr>
        <w:spacing w:before="100" w:beforeAutospacing="1" w:after="100" w:afterAutospacing="1" w:line="240" w:lineRule="auto"/>
        <w:rPr>
          <w:rFonts w:eastAsia="Times New Roman"/>
          <w:color w:val="000000"/>
          <w:sz w:val="24"/>
          <w:szCs w:val="24"/>
        </w:rPr>
      </w:pPr>
      <w:r>
        <w:t xml:space="preserve">Q: Which </w:t>
      </w:r>
      <w:r w:rsidR="00733B90">
        <w:t>TenneT</w:t>
      </w:r>
      <w:r>
        <w:t xml:space="preserve"> environment will be used to perform the GAT?</w:t>
      </w:r>
      <w:r>
        <w:br/>
        <w:t xml:space="preserve">A: </w:t>
      </w:r>
      <w:r w:rsidR="00733B90">
        <w:t>TenneT</w:t>
      </w:r>
      <w:r>
        <w:t xml:space="preserve">: this has yet to be decided but we will inform you before 1 December 2021. Communication via the newsletter. </w:t>
      </w:r>
      <w:r>
        <w:rPr>
          <w:color w:val="000000"/>
          <w:sz w:val="24"/>
          <w:szCs w:val="24"/>
        </w:rPr>
        <w:t>Environments in EDSN central systems which can be used for the GAT are: CAR ACT and C-ARM ACT2.</w:t>
      </w:r>
    </w:p>
    <w:p w14:paraId="0DEAF3F8" w14:textId="7E8A805B" w:rsidR="00E428C5" w:rsidRDefault="00E428C5" w:rsidP="00E428C5">
      <w:r>
        <w:t xml:space="preserve">Q: Where can I find the groups on mijnNEDU? </w:t>
      </w:r>
      <w:r>
        <w:br/>
        <w:t>A: The groups have been mentioned on the information sheets, but a separate Excel sheet will also be placed under the ‘tests’ section on mijnNEDU (already done).</w:t>
      </w:r>
    </w:p>
    <w:p w14:paraId="58DEECF9" w14:textId="4DA69FA8" w:rsidR="00F33966" w:rsidRPr="00F33966" w:rsidRDefault="00F33966" w:rsidP="00F33966">
      <w:pPr>
        <w:pStyle w:val="Normaalweb"/>
        <w:spacing w:before="0" w:beforeAutospacing="0" w:after="0" w:afterAutospacing="0"/>
        <w:rPr>
          <w:rFonts w:asciiTheme="minorHAnsi" w:eastAsiaTheme="minorHAnsi" w:hAnsiTheme="minorHAnsi" w:cstheme="minorBidi"/>
          <w:sz w:val="22"/>
          <w:szCs w:val="22"/>
        </w:rPr>
      </w:pPr>
      <w:r>
        <w:rPr>
          <w:rFonts w:asciiTheme="minorHAnsi" w:hAnsiTheme="minorHAnsi"/>
          <w:sz w:val="22"/>
          <w:szCs w:val="22"/>
        </w:rPr>
        <w:t>V: Are the groups subject to qualification?</w:t>
      </w:r>
      <w:r>
        <w:rPr>
          <w:rFonts w:asciiTheme="minorHAnsi" w:hAnsiTheme="minorHAnsi"/>
          <w:sz w:val="22"/>
          <w:szCs w:val="22"/>
        </w:rPr>
        <w:br/>
        <w:t xml:space="preserve">A: The groups may still be changed, but only if there is a valid reason - known to </w:t>
      </w:r>
      <w:r w:rsidR="00733B90">
        <w:rPr>
          <w:rFonts w:asciiTheme="minorHAnsi" w:hAnsiTheme="minorHAnsi"/>
          <w:sz w:val="22"/>
          <w:szCs w:val="22"/>
        </w:rPr>
        <w:t>TenneT</w:t>
      </w:r>
      <w:r>
        <w:rPr>
          <w:rFonts w:asciiTheme="minorHAnsi" w:hAnsiTheme="minorHAnsi"/>
          <w:sz w:val="22"/>
          <w:szCs w:val="22"/>
        </w:rPr>
        <w:t xml:space="preserve"> - for deviating from the regular qualification window. </w:t>
      </w:r>
    </w:p>
    <w:p w14:paraId="657C883C" w14:textId="77777777" w:rsidR="00F33966" w:rsidRDefault="00F33966" w:rsidP="007D4A39"/>
    <w:p w14:paraId="7549BE65" w14:textId="3B305423" w:rsidR="00532A95" w:rsidRDefault="00532A95" w:rsidP="007D4A39">
      <w:r>
        <w:t>Q: Do the group contain a party that has been eliminated?</w:t>
      </w:r>
      <w:r>
        <w:br/>
        <w:t xml:space="preserve">A: This will be modified in the revised version of the groups. If a party is eliminated during the GAT, this will have no impact on the rest of the GAT. </w:t>
      </w:r>
    </w:p>
    <w:p w14:paraId="70E1C6C6" w14:textId="1C9BE3B8" w:rsidR="003E7170" w:rsidRDefault="00E428C5" w:rsidP="007D4A39">
      <w:r>
        <w:t>Q: The first week of the GAT is still during the Christmas recess; has this been taken into account?</w:t>
      </w:r>
      <w:r>
        <w:br/>
        <w:t xml:space="preserve">A: If this is an insurmountable obstacle, please contact </w:t>
      </w:r>
      <w:hyperlink r:id="rId8" w:history="1">
        <w:r>
          <w:rPr>
            <w:rStyle w:val="Hyperlink"/>
          </w:rPr>
          <w:t>allocatie2.0@edsn.nl</w:t>
        </w:r>
      </w:hyperlink>
      <w:r>
        <w:t>. Although Christmas comes at an awkward time, parties had indicated that this would not be an issue.</w:t>
      </w:r>
    </w:p>
    <w:p w14:paraId="3E3181FF" w14:textId="6829D76A" w:rsidR="00D77E29" w:rsidRDefault="00D77E29" w:rsidP="007D4A39">
      <w:r>
        <w:t>Q: What is the d</w:t>
      </w:r>
      <w:r>
        <w:rPr>
          <w:rFonts w:ascii="Segoe UI" w:hAnsi="Segoe UI"/>
          <w:color w:val="242424"/>
          <w:sz w:val="21"/>
          <w:szCs w:val="21"/>
          <w:shd w:val="clear" w:color="auto" w:fill="FFFFFF"/>
        </w:rPr>
        <w:t xml:space="preserve">eadline for requesting test dates from </w:t>
      </w:r>
      <w:r w:rsidR="00733B90">
        <w:rPr>
          <w:rFonts w:ascii="Segoe UI" w:hAnsi="Segoe UI"/>
          <w:color w:val="242424"/>
          <w:sz w:val="21"/>
          <w:szCs w:val="21"/>
          <w:shd w:val="clear" w:color="auto" w:fill="FFFFFF"/>
        </w:rPr>
        <w:t>DSO</w:t>
      </w:r>
      <w:r>
        <w:rPr>
          <w:rFonts w:ascii="Segoe UI" w:hAnsi="Segoe UI"/>
          <w:color w:val="242424"/>
          <w:sz w:val="21"/>
          <w:szCs w:val="21"/>
          <w:shd w:val="clear" w:color="auto" w:fill="FFFFFF"/>
        </w:rPr>
        <w:t>/EDS</w:t>
      </w:r>
      <w:r w:rsidR="00733B90">
        <w:rPr>
          <w:rFonts w:ascii="Segoe UI" w:hAnsi="Segoe UI"/>
          <w:color w:val="242424"/>
          <w:sz w:val="21"/>
          <w:szCs w:val="21"/>
          <w:shd w:val="clear" w:color="auto" w:fill="FFFFFF"/>
        </w:rPr>
        <w:t>N</w:t>
      </w:r>
      <w:r>
        <w:rPr>
          <w:rFonts w:ascii="Segoe UI" w:hAnsi="Segoe UI"/>
          <w:color w:val="242424"/>
          <w:sz w:val="21"/>
          <w:szCs w:val="21"/>
          <w:shd w:val="clear" w:color="auto" w:fill="FFFFFF"/>
        </w:rPr>
        <w:t>?</w:t>
      </w:r>
      <w:r>
        <w:rPr>
          <w:rFonts w:ascii="Segoe UI" w:hAnsi="Segoe UI"/>
          <w:color w:val="242424"/>
          <w:sz w:val="21"/>
          <w:szCs w:val="21"/>
          <w:shd w:val="clear" w:color="auto" w:fill="FFFFFF"/>
        </w:rPr>
        <w:br/>
        <w:t xml:space="preserve">A: The deadline is 15 December. </w:t>
      </w:r>
    </w:p>
    <w:p w14:paraId="4ABC3913" w14:textId="4F2C75D0" w:rsidR="007D4A39" w:rsidRDefault="007D4A39" w:rsidP="007D4A39">
      <w:r>
        <w:t xml:space="preserve">Q: The qualification process at </w:t>
      </w:r>
      <w:r w:rsidR="00733B90">
        <w:t>TenneT</w:t>
      </w:r>
      <w:r>
        <w:t xml:space="preserve"> involved pre-qualification in Q3/Q4 and qualification in Q1 in 2022; why has this been changed? </w:t>
      </w:r>
      <w:r>
        <w:br/>
        <w:t>A: This process was changed shortly after the 2</w:t>
      </w:r>
      <w:r>
        <w:rPr>
          <w:vertAlign w:val="superscript"/>
        </w:rPr>
        <w:t>nd</w:t>
      </w:r>
      <w:r>
        <w:t xml:space="preserve"> information session. The pre-qualification process has now been merged with the qualification process. And, as a result, it is now possible to complete the qualification process sooner, with fewer risks. This means that, in principle, qualification will no longer take place during the GAT. Except as a fallback option.</w:t>
      </w:r>
    </w:p>
    <w:p w14:paraId="033D701E" w14:textId="4A4EED05" w:rsidR="00043EC1" w:rsidRDefault="00043EC1" w:rsidP="007D4A39">
      <w:r>
        <w:t xml:space="preserve">Q: Will the transition period for the </w:t>
      </w:r>
      <w:r w:rsidR="00733B90">
        <w:t>TenneT</w:t>
      </w:r>
      <w:r>
        <w:t xml:space="preserve"> E-programme run until after the go live for </w:t>
      </w:r>
      <w:proofErr w:type="spellStart"/>
      <w:r>
        <w:t>Allocatie</w:t>
      </w:r>
      <w:proofErr w:type="spellEnd"/>
      <w:r>
        <w:t xml:space="preserve"> 2.0 tranche 1?</w:t>
      </w:r>
      <w:r>
        <w:br/>
        <w:t>A: There is a risk of this happening.</w:t>
      </w:r>
    </w:p>
    <w:p w14:paraId="7FE0D140" w14:textId="65501698" w:rsidR="007C563D" w:rsidRDefault="007C563D" w:rsidP="007D4A39">
      <w:r>
        <w:t>Q: To what extent will the delay in the "</w:t>
      </w:r>
      <w:proofErr w:type="spellStart"/>
      <w:r>
        <w:t>Edine</w:t>
      </w:r>
      <w:proofErr w:type="spellEnd"/>
      <w:r>
        <w:t xml:space="preserve"> to XML Nomination" project (newsletter received via </w:t>
      </w:r>
      <w:r w:rsidR="00733B90">
        <w:t>TenneT</w:t>
      </w:r>
      <w:r>
        <w:t>) have an impact on the timeline for the Go Live/GAT?</w:t>
      </w:r>
      <w:r>
        <w:br/>
        <w:t xml:space="preserve">A: This project cannot lead to delays in the Go Live or GAT. </w:t>
      </w:r>
    </w:p>
    <w:p w14:paraId="18F301DB" w14:textId="5C7AD544" w:rsidR="00C85E2D" w:rsidRDefault="004D148C" w:rsidP="00C85E2D">
      <w:r>
        <w:t>Q: Could you speed up the process for giving market parties access to the TQF environment? I have 2 roles that have been trying to gain access for weeks.</w:t>
      </w:r>
      <w:r>
        <w:br/>
        <w:t xml:space="preserve">A: </w:t>
      </w:r>
      <w:r w:rsidR="00733B90">
        <w:t>TenneT</w:t>
      </w:r>
      <w:r>
        <w:t xml:space="preserve">: a few of our employees are ill, which is leading to delays, and communication with some parties cannot always be addressed immediately. If you have been waiting for a long time, please send a reminder to allocatie2@tennet.eu; we will then address the matter immediately.  Action was immediately taken after the issue was raised in the information session. </w:t>
      </w:r>
    </w:p>
    <w:p w14:paraId="2FFE465C" w14:textId="3D9AEE19" w:rsidR="00636986" w:rsidRDefault="00636986" w:rsidP="007D4A39"/>
    <w:p w14:paraId="4F3FED63" w14:textId="45ABFE2A" w:rsidR="007303A7" w:rsidRDefault="00636986" w:rsidP="007D4A39">
      <w:r>
        <w:lastRenderedPageBreak/>
        <w:t>Q: It also takes a long time to answer (</w:t>
      </w:r>
      <w:r>
        <w:rPr>
          <w:rFonts w:ascii="Segoe UI" w:hAnsi="Segoe UI"/>
          <w:color w:val="242424"/>
          <w:sz w:val="21"/>
          <w:szCs w:val="21"/>
          <w:shd w:val="clear" w:color="auto" w:fill="FFFFFF"/>
        </w:rPr>
        <w:t>technical) questions; to what extent will this influence the qualification time?</w:t>
      </w:r>
      <w:r>
        <w:rPr>
          <w:rFonts w:ascii="Segoe UI" w:hAnsi="Segoe UI"/>
          <w:color w:val="242424"/>
          <w:sz w:val="21"/>
          <w:szCs w:val="21"/>
          <w:shd w:val="clear" w:color="auto" w:fill="FFFFFF"/>
        </w:rPr>
        <w:br/>
        <w:t xml:space="preserve">A: </w:t>
      </w:r>
      <w:r w:rsidR="00733B90">
        <w:rPr>
          <w:rFonts w:ascii="Segoe UI" w:hAnsi="Segoe UI"/>
          <w:color w:val="242424"/>
          <w:sz w:val="21"/>
          <w:szCs w:val="21"/>
          <w:shd w:val="clear" w:color="auto" w:fill="FFFFFF"/>
        </w:rPr>
        <w:t>TenneT</w:t>
      </w:r>
      <w:r>
        <w:rPr>
          <w:rFonts w:ascii="Segoe UI" w:hAnsi="Segoe UI"/>
          <w:color w:val="242424"/>
          <w:sz w:val="21"/>
          <w:szCs w:val="21"/>
          <w:shd w:val="clear" w:color="auto" w:fill="FFFFFF"/>
        </w:rPr>
        <w:t xml:space="preserve">: </w:t>
      </w:r>
      <w:r>
        <w:t xml:space="preserve">A few of our employees are ill, which means we are encountering delays. If you encounter delays because your questions have not been answered, and you are unable to qualify before 17 December, we will examine a fallback option that does not prevent you from taking part in the GAT. We expect the issue to be resolved during the GAT and </w:t>
      </w:r>
      <w:r w:rsidR="00733B90">
        <w:t>TenneT</w:t>
      </w:r>
      <w:r>
        <w:t xml:space="preserve"> is able to provide dedicated support.</w:t>
      </w:r>
      <w:r>
        <w:br/>
      </w:r>
    </w:p>
    <w:p w14:paraId="539CAEC2" w14:textId="6AD79BEF" w:rsidR="00ED0B26" w:rsidRPr="007C563D" w:rsidRDefault="00ED0B26" w:rsidP="007D4A39">
      <w:r>
        <w:t xml:space="preserve">Q: Does </w:t>
      </w:r>
      <w:r w:rsidR="00733B90">
        <w:t>TenneT</w:t>
      </w:r>
      <w:r>
        <w:t xml:space="preserve"> know which parties have and have not qualified?</w:t>
      </w:r>
      <w:r>
        <w:br/>
        <w:t xml:space="preserve">A: </w:t>
      </w:r>
      <w:r w:rsidR="00733B90">
        <w:t>TenneT</w:t>
      </w:r>
      <w:r>
        <w:t xml:space="preserve"> keeps a list but it has not been made public for privacy reasons. However, a progress report has been presented to the SR NEDU, which shows who is performing connection tests and who has qualified.</w:t>
      </w:r>
    </w:p>
    <w:p w14:paraId="56C32ACF" w14:textId="619B5634" w:rsidR="00C7632A" w:rsidRDefault="00C7632A" w:rsidP="007D4A39">
      <w:r>
        <w:t>Q: Can qualification-related changes be communicated clearly? Using documentation, and by highlighting exactly what has changed.</w:t>
      </w:r>
      <w:r>
        <w:br/>
        <w:t xml:space="preserve">A: All changes will be announced in the newsletter. If anything is still unclear, please send an e-mail to </w:t>
      </w:r>
      <w:hyperlink r:id="rId9" w:tgtFrame="_blank" w:history="1">
        <w:r>
          <w:t>allocatie2@tennet.eu</w:t>
        </w:r>
      </w:hyperlink>
    </w:p>
    <w:p w14:paraId="53F84AB4" w14:textId="1EFC76ED" w:rsidR="007303A7" w:rsidRPr="007C563D" w:rsidRDefault="007303A7" w:rsidP="007D4A39">
      <w:r>
        <w:t xml:space="preserve">Q: Must individual </w:t>
      </w:r>
      <w:proofErr w:type="gramStart"/>
      <w:r w:rsidR="00733B90">
        <w:t>DSO</w:t>
      </w:r>
      <w:r>
        <w:t>’s</w:t>
      </w:r>
      <w:proofErr w:type="gramEnd"/>
      <w:r>
        <w:t xml:space="preserve"> also qualify to participate in the GAT?</w:t>
      </w:r>
      <w:r>
        <w:br/>
        <w:t xml:space="preserve">A: Yes but, in principle, this will happen automatically. The GAT NEDU will be carried out on the ACT@C-AR environment that is connected to the ACT@@ARM environment of the </w:t>
      </w:r>
      <w:r w:rsidR="00733B90">
        <w:t>DSO</w:t>
      </w:r>
      <w:r>
        <w:t>’s. You must personally make sure that you have been authorised for the ACT@C-AR environment so that switches can be carried out on the connections.</w:t>
      </w:r>
    </w:p>
    <w:p w14:paraId="1AB593EF" w14:textId="2E83E446" w:rsidR="00261465" w:rsidRPr="00261465" w:rsidRDefault="008E62AA" w:rsidP="00261465">
      <w:pPr>
        <w:pStyle w:val="Normaalweb"/>
        <w:rPr>
          <w:rFonts w:asciiTheme="minorHAnsi" w:eastAsiaTheme="minorHAnsi" w:hAnsiTheme="minorHAnsi" w:cstheme="minorBidi"/>
          <w:sz w:val="22"/>
          <w:szCs w:val="22"/>
        </w:rPr>
      </w:pPr>
      <w:r>
        <w:rPr>
          <w:rFonts w:asciiTheme="minorHAnsi" w:hAnsiTheme="minorHAnsi"/>
          <w:sz w:val="22"/>
          <w:szCs w:val="22"/>
        </w:rPr>
        <w:t xml:space="preserve">Q: King’s Day and Easter Monday are inflow moments for </w:t>
      </w:r>
      <w:r w:rsidR="00733B90">
        <w:rPr>
          <w:rFonts w:asciiTheme="minorHAnsi" w:hAnsiTheme="minorHAnsi"/>
          <w:sz w:val="22"/>
          <w:szCs w:val="22"/>
        </w:rPr>
        <w:t>MRP</w:t>
      </w:r>
      <w:r>
        <w:rPr>
          <w:rFonts w:asciiTheme="minorHAnsi" w:hAnsiTheme="minorHAnsi"/>
          <w:sz w:val="22"/>
          <w:szCs w:val="22"/>
        </w:rPr>
        <w:t>’s in the dual phase; is this correct? </w:t>
      </w:r>
      <w:r>
        <w:rPr>
          <w:rFonts w:asciiTheme="minorHAnsi" w:hAnsiTheme="minorHAnsi"/>
          <w:sz w:val="22"/>
          <w:szCs w:val="22"/>
        </w:rPr>
        <w:br/>
        <w:t xml:space="preserve">A: No, they will be blocked (modified in the meantime). However, should some </w:t>
      </w:r>
      <w:r w:rsidR="00733B90">
        <w:rPr>
          <w:rFonts w:asciiTheme="minorHAnsi" w:hAnsiTheme="minorHAnsi"/>
          <w:sz w:val="22"/>
          <w:szCs w:val="22"/>
        </w:rPr>
        <w:t>MRP</w:t>
      </w:r>
      <w:r>
        <w:rPr>
          <w:rFonts w:asciiTheme="minorHAnsi" w:hAnsiTheme="minorHAnsi"/>
          <w:sz w:val="22"/>
          <w:szCs w:val="22"/>
        </w:rPr>
        <w:t xml:space="preserve">’s so desire, it is possible to examine whether </w:t>
      </w:r>
      <w:r w:rsidR="00733B90">
        <w:rPr>
          <w:rFonts w:asciiTheme="minorHAnsi" w:hAnsiTheme="minorHAnsi"/>
          <w:sz w:val="22"/>
          <w:szCs w:val="22"/>
        </w:rPr>
        <w:t>MRP</w:t>
      </w:r>
      <w:r>
        <w:rPr>
          <w:rFonts w:asciiTheme="minorHAnsi" w:hAnsiTheme="minorHAnsi"/>
          <w:sz w:val="22"/>
          <w:szCs w:val="22"/>
        </w:rPr>
        <w:t>’s can flow in on a blocked day, but this is not our preference. This will be done in consultation with EDSN.</w:t>
      </w:r>
    </w:p>
    <w:p w14:paraId="173B5F71" w14:textId="49266882" w:rsidR="00832551" w:rsidRPr="00832551" w:rsidRDefault="00832551" w:rsidP="00832551">
      <w:pPr>
        <w:pStyle w:val="Normaalweb"/>
        <w:rPr>
          <w:rFonts w:asciiTheme="minorHAnsi" w:eastAsiaTheme="minorHAnsi" w:hAnsiTheme="minorHAnsi" w:cstheme="minorBidi"/>
          <w:sz w:val="22"/>
          <w:szCs w:val="22"/>
        </w:rPr>
      </w:pPr>
      <w:r>
        <w:rPr>
          <w:rFonts w:asciiTheme="minorHAnsi" w:hAnsiTheme="minorHAnsi"/>
          <w:sz w:val="22"/>
          <w:szCs w:val="22"/>
        </w:rPr>
        <w:t xml:space="preserve">Q: Will </w:t>
      </w:r>
      <w:r w:rsidR="00733B90">
        <w:rPr>
          <w:rFonts w:asciiTheme="minorHAnsi" w:hAnsiTheme="minorHAnsi"/>
          <w:sz w:val="22"/>
          <w:szCs w:val="22"/>
        </w:rPr>
        <w:t>MRP</w:t>
      </w:r>
      <w:r>
        <w:rPr>
          <w:rFonts w:asciiTheme="minorHAnsi" w:hAnsiTheme="minorHAnsi"/>
          <w:sz w:val="22"/>
          <w:szCs w:val="22"/>
        </w:rPr>
        <w:t>’s be approached by EDSN to schedule an inflow moment? </w:t>
      </w:r>
      <w:r>
        <w:rPr>
          <w:rFonts w:asciiTheme="minorHAnsi" w:hAnsiTheme="minorHAnsi"/>
          <w:sz w:val="22"/>
          <w:szCs w:val="22"/>
        </w:rPr>
        <w:br/>
        <w:t xml:space="preserve">A: No, in principle, the </w:t>
      </w:r>
      <w:r w:rsidR="00733B90">
        <w:rPr>
          <w:rFonts w:asciiTheme="minorHAnsi" w:hAnsiTheme="minorHAnsi"/>
          <w:sz w:val="22"/>
          <w:szCs w:val="22"/>
        </w:rPr>
        <w:t>MRP</w:t>
      </w:r>
      <w:r>
        <w:rPr>
          <w:rFonts w:asciiTheme="minorHAnsi" w:hAnsiTheme="minorHAnsi"/>
          <w:sz w:val="22"/>
          <w:szCs w:val="22"/>
        </w:rPr>
        <w:t xml:space="preserve"> must personally contact EDSN to propose a preferred date. It will be a case of ‘first come, first served’ This was mentioned during the NEDU General Meeting of Members on 26 January, which means all </w:t>
      </w:r>
      <w:r w:rsidR="00733B90">
        <w:rPr>
          <w:rFonts w:asciiTheme="minorHAnsi" w:hAnsiTheme="minorHAnsi"/>
          <w:sz w:val="22"/>
          <w:szCs w:val="22"/>
        </w:rPr>
        <w:t>MRP</w:t>
      </w:r>
      <w:r>
        <w:rPr>
          <w:rFonts w:asciiTheme="minorHAnsi" w:hAnsiTheme="minorHAnsi"/>
          <w:sz w:val="22"/>
          <w:szCs w:val="22"/>
        </w:rPr>
        <w:t xml:space="preserve"> parties must be scheduled before 15 January 2022. In the worst-case scenario, a date will be allocated.</w:t>
      </w:r>
    </w:p>
    <w:p w14:paraId="29B3999B" w14:textId="7C702C41" w:rsidR="002D3615" w:rsidRPr="002D507E" w:rsidRDefault="002D3615" w:rsidP="007D4A39">
      <w:r>
        <w:t xml:space="preserve">Q: Transition from NEDU to BAS; will the NEDU </w:t>
      </w:r>
      <w:proofErr w:type="spellStart"/>
      <w:r>
        <w:t>sharepoint</w:t>
      </w:r>
      <w:proofErr w:type="spellEnd"/>
      <w:r>
        <w:t>, project e-mail addresses, etc. still remain active after 1 March 2022 (discontinue NEDU, phase-in BAS/MFF) to ensure continuity in the go live and transition?</w:t>
      </w:r>
      <w:r>
        <w:br/>
        <w:t xml:space="preserve">A: BAS will ensure continuity but NEDU has not yet been informed about what will be happening in this regard as of 1-4-2022. The question will be passed on to the founders of BAS in order to emphasise the urgency. </w:t>
      </w:r>
    </w:p>
    <w:sectPr w:rsidR="002D3615" w:rsidRPr="002D50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D63BBB"/>
    <w:multiLevelType w:val="multilevel"/>
    <w:tmpl w:val="71485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574"/>
    <w:rsid w:val="00043EC1"/>
    <w:rsid w:val="00055D58"/>
    <w:rsid w:val="000D0328"/>
    <w:rsid w:val="000D5E98"/>
    <w:rsid w:val="00101F5E"/>
    <w:rsid w:val="00123065"/>
    <w:rsid w:val="00136D37"/>
    <w:rsid w:val="00261465"/>
    <w:rsid w:val="002A32AE"/>
    <w:rsid w:val="002A6406"/>
    <w:rsid w:val="002A6B78"/>
    <w:rsid w:val="002D272C"/>
    <w:rsid w:val="002D3615"/>
    <w:rsid w:val="002D507E"/>
    <w:rsid w:val="002F54B0"/>
    <w:rsid w:val="0033014C"/>
    <w:rsid w:val="003A3471"/>
    <w:rsid w:val="003E7170"/>
    <w:rsid w:val="0040402D"/>
    <w:rsid w:val="00431729"/>
    <w:rsid w:val="004344B5"/>
    <w:rsid w:val="004D148C"/>
    <w:rsid w:val="004F0C1D"/>
    <w:rsid w:val="00532A95"/>
    <w:rsid w:val="00573686"/>
    <w:rsid w:val="00577983"/>
    <w:rsid w:val="00582940"/>
    <w:rsid w:val="005920B1"/>
    <w:rsid w:val="005C43BF"/>
    <w:rsid w:val="00607549"/>
    <w:rsid w:val="00636986"/>
    <w:rsid w:val="006D5560"/>
    <w:rsid w:val="007303A7"/>
    <w:rsid w:val="00733B90"/>
    <w:rsid w:val="0075759B"/>
    <w:rsid w:val="00776501"/>
    <w:rsid w:val="007A625A"/>
    <w:rsid w:val="007C3E3C"/>
    <w:rsid w:val="007C563D"/>
    <w:rsid w:val="007D4A39"/>
    <w:rsid w:val="00832551"/>
    <w:rsid w:val="00837A7B"/>
    <w:rsid w:val="00871CBF"/>
    <w:rsid w:val="008E62AA"/>
    <w:rsid w:val="008E6ABC"/>
    <w:rsid w:val="008E725F"/>
    <w:rsid w:val="009508E7"/>
    <w:rsid w:val="0095106F"/>
    <w:rsid w:val="00957CCA"/>
    <w:rsid w:val="00976655"/>
    <w:rsid w:val="00980574"/>
    <w:rsid w:val="00A35D4B"/>
    <w:rsid w:val="00AC2339"/>
    <w:rsid w:val="00AE192A"/>
    <w:rsid w:val="00B90392"/>
    <w:rsid w:val="00C75525"/>
    <w:rsid w:val="00C7632A"/>
    <w:rsid w:val="00C85E2D"/>
    <w:rsid w:val="00C869F1"/>
    <w:rsid w:val="00CE28D5"/>
    <w:rsid w:val="00D015CB"/>
    <w:rsid w:val="00D74B0D"/>
    <w:rsid w:val="00D77E29"/>
    <w:rsid w:val="00DA13BC"/>
    <w:rsid w:val="00DB0356"/>
    <w:rsid w:val="00DC05BF"/>
    <w:rsid w:val="00DC27A5"/>
    <w:rsid w:val="00E428C5"/>
    <w:rsid w:val="00E965A3"/>
    <w:rsid w:val="00ED0B26"/>
    <w:rsid w:val="00F33966"/>
    <w:rsid w:val="00F9233F"/>
    <w:rsid w:val="00F945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AB3F6"/>
  <w15:chartTrackingRefBased/>
  <w15:docId w15:val="{A14733D9-1CC5-468A-AC1B-F32FEA508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normaltextrun">
    <w:name w:val="normaltextrun"/>
    <w:basedOn w:val="Standaardalinea-lettertype"/>
    <w:rsid w:val="00DA13BC"/>
  </w:style>
  <w:style w:type="character" w:styleId="Hyperlink">
    <w:name w:val="Hyperlink"/>
    <w:basedOn w:val="Standaardalinea-lettertype"/>
    <w:uiPriority w:val="99"/>
    <w:unhideWhenUsed/>
    <w:rsid w:val="002D272C"/>
    <w:rPr>
      <w:color w:val="0563C1" w:themeColor="hyperlink"/>
      <w:u w:val="single"/>
    </w:rPr>
  </w:style>
  <w:style w:type="character" w:styleId="Onopgelostemelding">
    <w:name w:val="Unresolved Mention"/>
    <w:basedOn w:val="Standaardalinea-lettertype"/>
    <w:uiPriority w:val="99"/>
    <w:semiHidden/>
    <w:unhideWhenUsed/>
    <w:rsid w:val="002D272C"/>
    <w:rPr>
      <w:color w:val="605E5C"/>
      <w:shd w:val="clear" w:color="auto" w:fill="E1DFDD"/>
    </w:rPr>
  </w:style>
  <w:style w:type="paragraph" w:styleId="Normaalweb">
    <w:name w:val="Normal (Web)"/>
    <w:basedOn w:val="Standaard"/>
    <w:uiPriority w:val="99"/>
    <w:unhideWhenUsed/>
    <w:rsid w:val="00F33966"/>
    <w:pPr>
      <w:spacing w:before="100" w:beforeAutospacing="1" w:after="100" w:afterAutospacing="1"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056184">
      <w:bodyDiv w:val="1"/>
      <w:marLeft w:val="0"/>
      <w:marRight w:val="0"/>
      <w:marTop w:val="0"/>
      <w:marBottom w:val="0"/>
      <w:divBdr>
        <w:top w:val="none" w:sz="0" w:space="0" w:color="auto"/>
        <w:left w:val="none" w:sz="0" w:space="0" w:color="auto"/>
        <w:bottom w:val="none" w:sz="0" w:space="0" w:color="auto"/>
        <w:right w:val="none" w:sz="0" w:space="0" w:color="auto"/>
      </w:divBdr>
    </w:div>
    <w:div w:id="917715056">
      <w:bodyDiv w:val="1"/>
      <w:marLeft w:val="0"/>
      <w:marRight w:val="0"/>
      <w:marTop w:val="0"/>
      <w:marBottom w:val="0"/>
      <w:divBdr>
        <w:top w:val="none" w:sz="0" w:space="0" w:color="auto"/>
        <w:left w:val="none" w:sz="0" w:space="0" w:color="auto"/>
        <w:bottom w:val="none" w:sz="0" w:space="0" w:color="auto"/>
        <w:right w:val="none" w:sz="0" w:space="0" w:color="auto"/>
      </w:divBdr>
    </w:div>
    <w:div w:id="1336376408">
      <w:bodyDiv w:val="1"/>
      <w:marLeft w:val="0"/>
      <w:marRight w:val="0"/>
      <w:marTop w:val="0"/>
      <w:marBottom w:val="0"/>
      <w:divBdr>
        <w:top w:val="none" w:sz="0" w:space="0" w:color="auto"/>
        <w:left w:val="none" w:sz="0" w:space="0" w:color="auto"/>
        <w:bottom w:val="none" w:sz="0" w:space="0" w:color="auto"/>
        <w:right w:val="none" w:sz="0" w:space="0" w:color="auto"/>
      </w:divBdr>
    </w:div>
    <w:div w:id="1457329767">
      <w:bodyDiv w:val="1"/>
      <w:marLeft w:val="0"/>
      <w:marRight w:val="0"/>
      <w:marTop w:val="0"/>
      <w:marBottom w:val="0"/>
      <w:divBdr>
        <w:top w:val="none" w:sz="0" w:space="0" w:color="auto"/>
        <w:left w:val="none" w:sz="0" w:space="0" w:color="auto"/>
        <w:bottom w:val="none" w:sz="0" w:space="0" w:color="auto"/>
        <w:right w:val="none" w:sz="0" w:space="0" w:color="auto"/>
      </w:divBdr>
    </w:div>
    <w:div w:id="1696274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locatie2.0@edsn.n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llocatie2@tennet.eu"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0C91830ED340E4FB1005DCFC6E51CF5" ma:contentTypeVersion="8" ma:contentTypeDescription="Een nieuw document maken." ma:contentTypeScope="" ma:versionID="71eacb6464d9d567aeafb3d8af5ea873">
  <xsd:schema xmlns:xsd="http://www.w3.org/2001/XMLSchema" xmlns:xs="http://www.w3.org/2001/XMLSchema" xmlns:p="http://schemas.microsoft.com/office/2006/metadata/properties" xmlns:ns2="28a68a4d-228e-49b4-bd64-f059bd770b71" targetNamespace="http://schemas.microsoft.com/office/2006/metadata/properties" ma:root="true" ma:fieldsID="6b65879fc593b33e4c8f86cefd148f14" ns2:_="">
    <xsd:import namespace="28a68a4d-228e-49b4-bd64-f059bd770b7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a68a4d-228e-49b4-bd64-f059bd770b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0D2E87-3014-4F99-9797-CBFE150F3632}">
  <ds:schemaRefs>
    <ds:schemaRef ds:uri="http://schemas.microsoft.com/sharepoint/v3/contenttype/forms"/>
  </ds:schemaRefs>
</ds:datastoreItem>
</file>

<file path=customXml/itemProps2.xml><?xml version="1.0" encoding="utf-8"?>
<ds:datastoreItem xmlns:ds="http://schemas.openxmlformats.org/officeDocument/2006/customXml" ds:itemID="{92E9C187-E46C-4C0A-BE30-D1BE6293EAA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53B3EE8-2C09-4EF6-A8BC-289192F56F0A}"/>
</file>

<file path=docProps/app.xml><?xml version="1.0" encoding="utf-8"?>
<Properties xmlns="http://schemas.openxmlformats.org/officeDocument/2006/extended-properties" xmlns:vt="http://schemas.openxmlformats.org/officeDocument/2006/docPropsVTypes">
  <Template>Normal.dotm</Template>
  <TotalTime>3</TotalTime>
  <Pages>2</Pages>
  <Words>839</Words>
  <Characters>4616</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 van der Horst</dc:creator>
  <cp:keywords/>
  <dc:description/>
  <cp:lastModifiedBy>Jacco Hogeweg</cp:lastModifiedBy>
  <cp:revision>3</cp:revision>
  <dcterms:created xsi:type="dcterms:W3CDTF">2021-12-02T20:06:00Z</dcterms:created>
  <dcterms:modified xsi:type="dcterms:W3CDTF">2021-12-02T20:10:00Z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0x010100E6BB593861114E4FBDCCCA97658EAFA8</vt:lpwstr>
  </property>
  <property fmtid="{D5CDD505-2E9C-101B-9397-08002B2CF9AE}" pid="3" name="Order">
    <vt:r8>9000</vt:r8>
  </property>
</Properties>
</file>